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393D12" w:rsidP="003926CC">
      <w:pPr>
        <w:spacing w:after="480"/>
        <w:jc w:val="center"/>
        <w:rPr>
          <w:b/>
          <w:bCs/>
          <w:sz w:val="40"/>
          <w:szCs w:val="40"/>
        </w:rPr>
      </w:pPr>
      <w:bookmarkStart w:id="0" w:name="_GoBack"/>
      <w:bookmarkEnd w:id="0"/>
      <w:r w:rsidRPr="00393D12">
        <w:rPr>
          <w:b/>
          <w:sz w:val="40"/>
          <w:szCs w:val="40"/>
        </w:rPr>
        <w:t>USNESENÍ</w:t>
      </w:r>
      <w:r w:rsidR="00F11093">
        <w:rPr>
          <w:b/>
          <w:bCs/>
          <w:sz w:val="40"/>
          <w:szCs w:val="40"/>
        </w:rPr>
        <w:br/>
      </w:r>
      <w:r w:rsidR="00F11093" w:rsidRPr="00F11093">
        <w:rPr>
          <w:bCs/>
          <w:sz w:val="20"/>
        </w:rPr>
        <w:t>(anonymizovaný opis)</w:t>
      </w:r>
    </w:p>
    <w:p w:rsidR="004A5914" w:rsidRPr="001858B9" w:rsidRDefault="001858B9" w:rsidP="001858B9">
      <w:r w:rsidRPr="001858B9">
        <w:t xml:space="preserve">Krajský soud v Plzni rozhodl v neveřejném zasedání konaném dne 13. 9. 2021 v trestní věci obviněného </w:t>
      </w:r>
      <w:r>
        <w:t>[</w:t>
      </w:r>
      <w:r w:rsidRPr="001858B9">
        <w:rPr>
          <w:shd w:val="clear" w:color="auto" w:fill="CCCCCC"/>
        </w:rPr>
        <w:t>údaje o účastníkovi</w:t>
      </w:r>
      <w:r w:rsidRPr="001858B9">
        <w:t>]</w:t>
      </w:r>
    </w:p>
    <w:p w:rsidR="00F11093" w:rsidRDefault="00F11093" w:rsidP="008A0B5D">
      <w:pPr>
        <w:pStyle w:val="Nadpisstirozsudku"/>
      </w:pPr>
      <w:r w:rsidRPr="00F11093">
        <w:t>takto</w:t>
      </w:r>
      <w:r>
        <w:t>:</w:t>
      </w:r>
    </w:p>
    <w:p w:rsidR="008A0B5D" w:rsidRPr="001858B9" w:rsidRDefault="001858B9" w:rsidP="00CB2647">
      <w:r w:rsidRPr="001858B9">
        <w:t xml:space="preserve">Ke stížnosti obviněného </w:t>
      </w:r>
      <w:r>
        <w:t>[</w:t>
      </w:r>
      <w:r w:rsidRPr="001858B9">
        <w:rPr>
          <w:shd w:val="clear" w:color="auto" w:fill="CCCCCC"/>
        </w:rPr>
        <w:t>jméno</w:t>
      </w:r>
      <w:r w:rsidRPr="001858B9">
        <w:t xml:space="preserve">] </w:t>
      </w:r>
      <w:r>
        <w:t>[</w:t>
      </w:r>
      <w:r w:rsidRPr="001858B9">
        <w:rPr>
          <w:shd w:val="clear" w:color="auto" w:fill="CCCCCC"/>
        </w:rPr>
        <w:t>příjmení</w:t>
      </w:r>
      <w:r w:rsidRPr="001858B9">
        <w:t>] se podle § 149 odst. 1 písm. b) trestního řádu ruší usnesení Okresního soudu v Sokolově ze dne 20. 5. 2021, č. j. 19 T 52/2021-143 a okresnímu soudu se ukládá, aby o věci znovu jednal a rozhodl.</w:t>
      </w:r>
    </w:p>
    <w:p w:rsidR="008A0B5D" w:rsidRDefault="008A0B5D" w:rsidP="008A0B5D">
      <w:pPr>
        <w:pStyle w:val="Nadpisstirozsudku"/>
      </w:pPr>
      <w:r>
        <w:t>Odůvodnění:</w:t>
      </w:r>
    </w:p>
    <w:p w:rsidR="001858B9" w:rsidRDefault="001858B9" w:rsidP="001858B9">
      <w:r w:rsidRPr="001858B9">
        <w:t>1. Napadeným usnesením Okresního soudu v Sokolově bylo podle § 314c odst. 1 písm. b) trestního řádu z důvodu uvedeného v § 172 odst. 2 písm. a) trestního řádu zastaveno trestní stíhání shora jmenovaného obviněného pro skutek, který je podrobně popsán ve výroku napadeného usnesení a který byl právně kvalifikován jako přečin krádeže podle § 205 odst. 1 písm. a), b) trestního zákoníku.</w:t>
      </w:r>
    </w:p>
    <w:p w:rsidR="001858B9" w:rsidRDefault="001858B9" w:rsidP="001858B9">
      <w:r w:rsidRPr="001858B9">
        <w:t>2. Okresní soud své rozhodnutí odůvodnil v podstatě tím, že byl obviněnému usnesením Okresního soudu v Sokolově ze dne 29. 4. 2021, sp. zn. 19 T 59/2020, které nabylo právní moci dne 4. 5. 2021, přeměněn nevykonaný trest obecně prospěšných prací ve výměře 200 hodin v trest odnětí svobody v trvání 200 dnů se zařazením do věznice s ostrahou, že je ve věci vedené u Okresního soudu v Sokolově pod sp. zn. 21 T 14/2021 obviněný trestně stíhán pro přečin krádeže podle § 205 odst. 1 písm. b) trestního zákoníku, přičemž hlavní líčení bylo nařízeno na den 2. 6. 2021, a dále že je trestně stíhán ve věci vedené u Okresního soudu v Sokolově pod sp. zn. 19 T 68/2021 pro přečin porušování domovní svobody podle § 178 odst. 1, 2 trestního zákoníku a pro přečin krádeže podle § 205 odst. 1 písm. a), b) trestního zákoníku, přičemž i v této věci je nařízeno hlavní líčení. Z výše uvedeného okresní soud dovodil, že tresty, které obviněného podle očekávání postihnou a trest, který mu již byl za jinou trestnou činnost uložen, jsou dostatečné a trest, k němuž může vést trestní stíhání v dané trestní věci, je vedle těchto očekávaných trestů a uloženého trestu zcela bez významu. Při svém rozhodnutí rovněž zohlednil to, že žádná škoda fakticky nevznikla, neboť odcizené věci byly následně vráceny zpět poškozenému.</w:t>
      </w:r>
    </w:p>
    <w:p w:rsidR="001858B9" w:rsidRDefault="001858B9" w:rsidP="001858B9">
      <w:r w:rsidRPr="001858B9">
        <w:t>3. Obviněný proti napadenému usnesení brojil včasně podanou stížností, kterou prostřednictvím svého obhájce odůvodnil. Uvedl, že popírá spáchání trestné činnosti, která mu je kladena za vinu. Okresnímu soudu vytkl, že rozhodl o zastavení trestního stíhání z důvodu uvedeného v § 172 odst. 2 písm. a) trestního řádu, aniž by blíže odůvodnil, zda ze spisového materiálu vyplývá důvodné podezření, že se obviněný trestné činnosti dopustil. Obviněný totiž k věci odmítl vypovídat a ve spisu jsou založeny úřední záznamy o podání vysvětlení, které však nemají povahu neodkladného nebo neopakovatelného úkonu, a proto je lze v řízení před soudem použít pouze za podmínek stanovených trestním řádem. Závěrem navrhl, aby krajský soud napadené usnesení zrušil a trestní stíhání zastavil z důvodu uvedeného v § 172 odst. 1 písm. c) trestního řádu.</w:t>
      </w:r>
    </w:p>
    <w:p w:rsidR="001858B9" w:rsidRDefault="001858B9" w:rsidP="001858B9">
      <w:r w:rsidRPr="001858B9">
        <w:t>4. Krajský soud v Plzni jako soud nadřízený Okresnímu soudu v Sokolově přezkoumal v souladu s § 147 odst. 1 trestního řádu správnost výroku napadeného usnesení i řízení předcházející jeho vydání. Dospěl k následujícím závěrům.</w:t>
      </w:r>
    </w:p>
    <w:p w:rsidR="001858B9" w:rsidRDefault="001858B9" w:rsidP="001858B9">
      <w:r w:rsidRPr="001858B9">
        <w:t xml:space="preserve">5. Okresní soud především vydal napadené usnesení, aniž by si obstaral a provedl dostatek důkazů. Podle § 314c odst. 1 písm. b) trestního řádu může soud zastavit trestní stíhání, jsou-li tu okolnosti uvedené v § 172 odst. 2 trestního řádu. Podle § 172 odst. 2 písm. a) trestního řádu může státní zástupce, je-li trest, k němuž může trestní stíhání vést, zcela bez významu vedle </w:t>
      </w:r>
      <w:r w:rsidRPr="001858B9">
        <w:lastRenderedPageBreak/>
        <w:t>trestu, který pro jiný čin byl obviněnému již uložen nebo který ho podle očekávání postihne, zastavit trestní stíhání. Z komentářové literatury k § 314c odst. 1 písm. b) trestního řádu v části týkající se rozhodnutí o zastavení trestního stíhání pro„ neúčelnost“ (§ 172 odst. 2 písm. a) trestního řádu) vyplývá, že se samosoudce v tomto ohledu musí zabývat především tím, jaké konkrétní tresty obviněnému v poměřovaných věcech hrozí. Trestní stíhání by totiž neměl zastavovat, pokud v jiné věci neexistují usvědčující důkazy, o nichž je jasné, že budou použitelné před soudem. Tyto informace lze však zjistit buď studiem daného spisu, který je pak nutno za tímto účelem k projednávané věci připojit, anebo alespoň vyžádáním podstatných listin z daného spisu (zejména návrhu na potrestání, obžaloby či dalších listin). V opačném případě nelze dané rozhodnutí vůbec učinit.</w:t>
      </w:r>
    </w:p>
    <w:p w:rsidR="001858B9" w:rsidRDefault="001858B9" w:rsidP="001858B9">
      <w:r w:rsidRPr="001858B9">
        <w:t>6. Okresní soud v posuzované věci vystavěl své rozhodnutí o zastavení trestního stíhání na argumentaci, že trest hrozící obviněnému v přezkoumávané věci je s ohledem na přeměněný trest obecně prospěšných prací v trvání 200 dní uložený obviněnému ve věci vedené u Okresního soudu v Sokolově pod sp. zn. 19 T 59/2020 a s ohledem na očekávané tresty, které mohou být obviněnému v probíhajících trestních stíháních vedených u Okresního soudu v Sokolově pod sp. zn. 21 T 14/2021 a pod sp. zn. 19 T 68/2021 (viz odstavec 2. odůvodnění tohoto usnesení) uloženy, zcela bez významu. V rozporu se zásadami uvedenými v odstavci 5. odůvodnění tohoto usnesení však zcela rezignoval nad tím, aby do spisu založil jakékoli listiny, které se výše uvedených trestních řízení týkají. Do spisu tak nebylo například založeno usnesení Okresního soudu v Sokolově ze dne 29. 4. 2021, sp. zn. 19 T 59/2020, které nabylo právní moci dne 4. 5. 2021, o přeměně trestu obecně prospěšných prací v trvání 200 hodin na nepodmíněný trest odnětí svobody v trvání 200 dní, ani alespoň návrh na potrestání či obžaloba (případně i další listiny) v probíhajících trestních stíháních vedených u Okresního soudu v Sokolově pod sp. zn. 21 T 14/2021 a pod sp. zn. 19 T 68/2021. Ve spisu je založeno toliko sdělení Okresního soudu v Sokolově ve věci vedené pod sp. zn. 21 T 14/2021, že hlavní líčení je nařízeno na den 2. 6. 2021, což nelze v žádném ohledu považovat za dostačující. Tím se však napadené usnesení stalo zcela nepřezkoumatelným, jelikož není zřejmé, na základě čeho okresní soud dospěl k závěrům uvedeným v odůvodnění napadeného usnesení, přičemž pak nelze jeho závěry ani jakkoli ověřit.</w:t>
      </w:r>
    </w:p>
    <w:p w:rsidR="001858B9" w:rsidRDefault="001858B9" w:rsidP="001858B9">
      <w:r w:rsidRPr="001858B9">
        <w:t>7. Výše uvedené je zásadní vadou přezkoumávané věci, kterou stížnostní soud nemůže sám zhojit. Není totiž jeho úkolem, aby v tak zásadním rozsahu doplňoval spisový materiál. To musí činit především soud nalézací. Pochybnosti pak budí i procesní postup okresního soudu při ustanovení obhájce obviněnému z důvodu nutné obhajoby. Okresní soud totiž ve stejný den (20. 5. 2021), kdy vydal napadené usnesení, též vyzval obviněného, aby si zvolil obhájce, neboť byl dán důvod nutné obhajoby podle § 36 odst. 1 písm. a) trestního řádu (obviněný nacházel ve výkonu trestu odnětí svobody). Následně došlo dne 25. 5. 2021 k ustanovení obhájce, kterému bylo ve stejný den i zasláno napadené usnesení, neboť si obviněný obhájce sám nezvolil. Otázkou pak je, proč okresní soud s vydáním napadeného usnesení nevyčkal do doby, než si obviněný buď obhájce zvolí, anebo než mu bude ustanoven.</w:t>
      </w:r>
    </w:p>
    <w:p w:rsidR="001858B9" w:rsidRDefault="001858B9" w:rsidP="001858B9">
      <w:r w:rsidRPr="001858B9">
        <w:t>8. Na základě výše uvedeného tak dospěl zdejší soud k závěru, že napadené usnesení nemůže z důvodu jeho nepřezkoumatelnosti obstát. Ve věci je však nutno učinit rozhodnutí nové, přičemž není úkolem stížnostního soudu, aby suploval činnost soudu nalézacího a rozsáhle doplňoval spisový materiál, což by ale byl případ projednávané věci. Z těchto důvodů proto krajský soud podle § 149 odst. 1 písm. b) trestního řádu napadené usnesení zrušil a okresnímu soudu uložil, aby o věci znovu jednal a rozhodl.</w:t>
      </w:r>
    </w:p>
    <w:p w:rsidR="001858B9" w:rsidRDefault="001858B9" w:rsidP="001858B9">
      <w:r w:rsidRPr="001858B9">
        <w:t xml:space="preserve">9. V dalším řízení okresní soud podstatným způsobem doplní spisový materiál. Zejména si vyžádá jednak usnesení Okresního soudu v Sokolově ze dne 29. 4. 2021, sp. zn. 19 T 59/2020 a jednak zprávy o stavu věci ve věcech vedených u Okresního soudu v Sokolově pod sp. zn. 21 T 14/2021 a pod sp. zn. 19 T 68/2021 společně s příslušnými návrhy na potrestání, obžalobami či meritorními (byť nepravomocnými) rozhodnutími. Tam, kde to bude možné, </w:t>
      </w:r>
      <w:r w:rsidRPr="001858B9">
        <w:lastRenderedPageBreak/>
        <w:t>připojí i celý spis. Podle potřeby si vyžádá i další listiny, které založí do spisu. Po takto doplněném spisovém materiálu znovu ve věci rozhodne.</w:t>
      </w:r>
    </w:p>
    <w:p w:rsidR="001858B9" w:rsidRDefault="001858B9" w:rsidP="001858B9">
      <w:r w:rsidRPr="001858B9">
        <w:t>10. Okresní soud se musí přednostně vypořádat i s námitkami obviněného uvedenými v jeho stížnosti. Bude se muset v dalším řízení zabývat tím, zda nelze v projednávané věci učinit rozhodnutí podle § 314c odst. 1 písm. a) trestního řádu. Zejména by měl svou pozornost zaměřit na to, zda nelze trestní stíhání zastavit pro některý z důvodů uvedených v § 172 odst. 1 trestního řádu. Rozhodnutí o zastavení trestního stíhání tzv. pro neúčelnost lze vydat jen tehdy, když věc byla dostatečně objasněna a zároveň není dán žádný z obligatorních důvodů uvedených v § 172 odst. 1 trestního řádu (např. není prokázáno, že skutek spáchal obviněný-viz. též R 6/1977). Tím se musí okresní soud primárně zabývat a zahrnout tyto úvahy a závěry do odůvodnění svého rozhodnutí. To se zatím nestalo. Teprve pokud soud prvního stupně dospěje k závěru, že nejsou dány důvody pro obligatorní zastavení trestního stíhání, může posoudit po obstarání výše naznačených rozhodnutí či spisů splnění zákonných podmínek pro jeho zastavení tzv. pro neúčelnost. V odůvodnění nového rozhodnutí své úvahy a závěry ve smyslu § 134 odst. 2 trestního řádu pečlivě vysvětlí.</w:t>
      </w:r>
    </w:p>
    <w:p w:rsidR="00F11093" w:rsidRPr="001858B9" w:rsidRDefault="001858B9" w:rsidP="00CB2647">
      <w:r w:rsidRPr="001858B9">
        <w:t>11. Závěrem krajský soud upozorňuje na to, že proti napadenému usnesení podal stížnost pouze obviněný. Proto je okresní soud v dalším řízení podle § 150 odst. 1, odst. 3 trestního řádu vázán zásadou zákazu reformationis in peius, tedy v novém řízení nemůže dojít ke změně rozhodnutí v neprospěch obviněného. V praxi to znamená, že v novém řízení v žádném případě nemůže být vyslovena vina obviněného, a to ani podle § 227 trestního řádu.</w:t>
      </w:r>
    </w:p>
    <w:p w:rsidR="008A0B5D" w:rsidRDefault="008A0B5D" w:rsidP="008A0B5D">
      <w:pPr>
        <w:pStyle w:val="Nadpisstirozsudku"/>
      </w:pPr>
      <w:r>
        <w:t>Poučení:</w:t>
      </w:r>
    </w:p>
    <w:p w:rsidR="006B14EC" w:rsidRPr="001858B9" w:rsidRDefault="001858B9" w:rsidP="001858B9">
      <w:r w:rsidRPr="001858B9">
        <w:t>Proti tomuto rozhodnutí není přípustný další řádný opravný prostředek.</w:t>
      </w:r>
    </w:p>
    <w:p w:rsidR="006B14EC" w:rsidRPr="001F0625" w:rsidRDefault="001858B9" w:rsidP="006B14EC">
      <w:pPr>
        <w:keepNext/>
        <w:spacing w:before="960"/>
        <w:rPr>
          <w:szCs w:val="22"/>
        </w:rPr>
      </w:pPr>
      <w:r>
        <w:rPr>
          <w:szCs w:val="22"/>
        </w:rPr>
        <w:t>Plzeň</w:t>
      </w:r>
      <w:r w:rsidR="006B14EC" w:rsidRPr="001F0625">
        <w:rPr>
          <w:szCs w:val="22"/>
        </w:rPr>
        <w:t xml:space="preserve"> </w:t>
      </w:r>
      <w:r>
        <w:t>13. září 2021</w:t>
      </w:r>
    </w:p>
    <w:p w:rsidR="006B69A5" w:rsidRDefault="001858B9" w:rsidP="00845CC2">
      <w:pPr>
        <w:keepNext/>
        <w:spacing w:before="480"/>
        <w:jc w:val="left"/>
      </w:pPr>
      <w:r>
        <w:t>JUDr. Pavel Fait</w:t>
      </w:r>
      <w:r w:rsidR="00CB2647">
        <w:t xml:space="preserve"> v. r.</w:t>
      </w:r>
      <w:r w:rsidR="006B14EC">
        <w:br/>
      </w:r>
      <w:r>
        <w:t>předseda senátu</w:t>
      </w:r>
    </w:p>
    <w:sectPr w:rsidR="006B69A5" w:rsidSect="00B831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179" w:rsidRDefault="00037179" w:rsidP="00B83118">
      <w:pPr>
        <w:spacing w:after="0"/>
      </w:pPr>
      <w:r>
        <w:separator/>
      </w:r>
    </w:p>
  </w:endnote>
  <w:endnote w:type="continuationSeparator" w:id="0">
    <w:p w:rsidR="00037179" w:rsidRDefault="00037179"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8B9" w:rsidRDefault="001858B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8B9" w:rsidRDefault="001858B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8B9" w:rsidRDefault="001858B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179" w:rsidRDefault="00037179" w:rsidP="00B83118">
      <w:pPr>
        <w:spacing w:after="0"/>
      </w:pPr>
      <w:r>
        <w:separator/>
      </w:r>
    </w:p>
  </w:footnote>
  <w:footnote w:type="continuationSeparator" w:id="0">
    <w:p w:rsidR="00037179" w:rsidRDefault="00037179"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8B9" w:rsidRDefault="001858B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1B26D7">
      <w:rPr>
        <w:noProof/>
      </w:rPr>
      <w:t>2</w:t>
    </w:r>
    <w:r>
      <w:fldChar w:fldCharType="end"/>
    </w:r>
    <w:r>
      <w:tab/>
    </w:r>
    <w:r w:rsidR="001858B9">
      <w:t>6 To 155/2021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1858B9">
      <w:t>6 To 155/2021 - 166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37179"/>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858B9"/>
    <w:rsid w:val="001975C8"/>
    <w:rsid w:val="001B26D7"/>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93D12"/>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E728E"/>
    <w:rsid w:val="006F0E2E"/>
    <w:rsid w:val="006F60BD"/>
    <w:rsid w:val="007501FE"/>
    <w:rsid w:val="007516B8"/>
    <w:rsid w:val="00771553"/>
    <w:rsid w:val="007B487E"/>
    <w:rsid w:val="007C3DC5"/>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2647"/>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20D0"/>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D2F443-0159-4999-9167-4509A8435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1413</Words>
  <Characters>8342</Characters>
  <Application>Microsoft Office Word</Application>
  <DocSecurity>0</DocSecurity>
  <Lines>69</Lines>
  <Paragraphs>19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2022-10-26T06:43:00Z</dcterms:created>
  <dcterms:modified xsi:type="dcterms:W3CDTF">2022-10-26T06:43:00Z</dcterms:modified>
</cp:coreProperties>
</file>